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D036" w14:textId="5FCCB949" w:rsidR="00582B1B" w:rsidRDefault="006D742F">
      <w:r w:rsidRPr="006D742F">
        <w:rPr>
          <w:rFonts w:ascii="Algerian" w:hAnsi="Algerian"/>
          <w:sz w:val="36"/>
          <w:szCs w:val="36"/>
        </w:rPr>
        <w:t>Anne Frank</w:t>
      </w:r>
      <w:r>
        <w:t xml:space="preserve"> </w:t>
      </w:r>
      <w:r w:rsidR="00B10F16">
        <w:t xml:space="preserve">  </w:t>
      </w:r>
      <w:r w:rsidR="00B10F16" w:rsidRPr="00B10F16">
        <w:rPr>
          <w:rFonts w:ascii="AR JULIAN" w:hAnsi="AR JULIAN"/>
          <w:b/>
          <w:bCs/>
          <w:sz w:val="28"/>
          <w:szCs w:val="28"/>
        </w:rPr>
        <w:t xml:space="preserve">ACT </w:t>
      </w:r>
      <w:proofErr w:type="gramStart"/>
      <w:r w:rsidR="00B10F16" w:rsidRPr="00B10F16">
        <w:rPr>
          <w:rFonts w:ascii="AR JULIAN" w:hAnsi="AR JULIAN"/>
          <w:b/>
          <w:bCs/>
          <w:sz w:val="28"/>
          <w:szCs w:val="28"/>
        </w:rPr>
        <w:t>1,</w:t>
      </w:r>
      <w:r w:rsidR="00B10F16">
        <w:t xml:space="preserve"> </w:t>
      </w:r>
      <w:r>
        <w:t xml:space="preserve"> </w:t>
      </w:r>
      <w:r w:rsidRPr="006D742F">
        <w:rPr>
          <w:rFonts w:ascii="Bahnschrift Light" w:hAnsi="Bahnschrift Light"/>
          <w:b/>
          <w:bCs/>
          <w:sz w:val="28"/>
          <w:szCs w:val="28"/>
        </w:rPr>
        <w:t>Scene</w:t>
      </w:r>
      <w:proofErr w:type="gramEnd"/>
      <w:r w:rsidRPr="006D742F">
        <w:rPr>
          <w:rFonts w:ascii="Bahnschrift Light" w:hAnsi="Bahnschrift Light"/>
          <w:b/>
          <w:bCs/>
          <w:sz w:val="28"/>
          <w:szCs w:val="28"/>
        </w:rPr>
        <w:t xml:space="preserve"> 4</w:t>
      </w:r>
      <w:r>
        <w:t xml:space="preserve"> Questions Pages 729-733</w:t>
      </w:r>
    </w:p>
    <w:p w14:paraId="2C0A28B3" w14:textId="7F8EAE11" w:rsidR="006D742F" w:rsidRDefault="006D742F">
      <w:r w:rsidRPr="006D742F">
        <w:rPr>
          <w:b/>
          <w:bCs/>
          <w:u w:val="single"/>
        </w:rPr>
        <w:t>SUMMARY:  Scenes 4-5</w:t>
      </w:r>
      <w:r>
        <w:t xml:space="preserve"> Anne’s nightmares foreshadow trouble to come.  After celebrating the first night of Hanukah, they hear a noise below.  MR. Frank goes downstairs and concludes that a thief has been there.  Dussel and the Van </w:t>
      </w:r>
      <w:proofErr w:type="spellStart"/>
      <w:r>
        <w:t>Daans</w:t>
      </w:r>
      <w:proofErr w:type="spellEnd"/>
      <w:r>
        <w:t xml:space="preserve"> are sure that the Green Police will discover them now, but the Franks choose to remain hopeful about their future.</w:t>
      </w:r>
    </w:p>
    <w:p w14:paraId="1FB8ACA7" w14:textId="38543267" w:rsidR="006D742F" w:rsidRDefault="006D742F" w:rsidP="006D742F">
      <w:pPr>
        <w:pStyle w:val="ListParagraph"/>
        <w:numPr>
          <w:ilvl w:val="0"/>
          <w:numId w:val="1"/>
        </w:numPr>
      </w:pPr>
      <w:r w:rsidRPr="003312AB">
        <w:rPr>
          <w:b/>
          <w:bCs/>
        </w:rPr>
        <w:t>Stage Directions</w:t>
      </w:r>
      <w:r w:rsidR="003312AB">
        <w:t xml:space="preserve"> (Page 729, Col 1, 3 para)</w:t>
      </w:r>
      <w:r>
        <w:t>: Note the stage directions for offstage sounds.  Why did the playwright include this detail?  How do these sounds contribute to the play?</w:t>
      </w:r>
    </w:p>
    <w:p w14:paraId="111E66AC" w14:textId="33C7D189" w:rsidR="003312AB" w:rsidRDefault="003312AB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>Drawing Conclusions (</w:t>
      </w:r>
      <w:r w:rsidRPr="003312AB">
        <w:t>Page 729, Col 1, 4 para)</w:t>
      </w:r>
      <w:r>
        <w:rPr>
          <w:b/>
          <w:bCs/>
        </w:rPr>
        <w:t xml:space="preserve">: </w:t>
      </w:r>
      <w:r w:rsidRPr="003312AB">
        <w:t xml:space="preserve">Conclude </w:t>
      </w:r>
      <w:r>
        <w:t xml:space="preserve">what Mr. Van </w:t>
      </w:r>
      <w:proofErr w:type="spellStart"/>
      <w:r>
        <w:t>Daan</w:t>
      </w:r>
      <w:proofErr w:type="spellEnd"/>
      <w:r>
        <w:t xml:space="preserve"> is doing here.  </w:t>
      </w:r>
    </w:p>
    <w:p w14:paraId="13BE397B" w14:textId="58F0D1E1" w:rsidR="003312AB" w:rsidRPr="009C2796" w:rsidRDefault="003312AB" w:rsidP="006D74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Suspense (Page 729, Col 2, 5 para):</w:t>
      </w:r>
      <w:r>
        <w:t xml:space="preserve"> A Playwright can create a suspenseful mood through the staging of a play.  Identify the details that contribute</w:t>
      </w:r>
      <w:r w:rsidR="009C2796">
        <w:t xml:space="preserve"> to the suspense of the opening of the scene.  </w:t>
      </w:r>
    </w:p>
    <w:p w14:paraId="29B099DA" w14:textId="75F3EA38" w:rsidR="009C2796" w:rsidRDefault="009C2796" w:rsidP="006D742F">
      <w:pPr>
        <w:pStyle w:val="ListParagraph"/>
        <w:numPr>
          <w:ilvl w:val="0"/>
          <w:numId w:val="1"/>
        </w:numPr>
      </w:pPr>
      <w:r w:rsidRPr="009C2796">
        <w:rPr>
          <w:b/>
          <w:bCs/>
        </w:rPr>
        <w:t>Characterization (page 730, Col 1, Dussel &amp; Mrs. Frank</w:t>
      </w:r>
      <w:r>
        <w:t xml:space="preserve">):  What does the dialogue reveal about Mr. Dussel.  Consider what you now know about his past to explain why he might be having a difficult time.  </w:t>
      </w:r>
    </w:p>
    <w:p w14:paraId="296D6D71" w14:textId="3B3A1847" w:rsidR="009C2796" w:rsidRDefault="009C2796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>Active Reading (Page 730, Col 2, last two paragraphs</w:t>
      </w:r>
      <w:r w:rsidR="002F4FBE">
        <w:rPr>
          <w:b/>
          <w:bCs/>
        </w:rPr>
        <w:t>)</w:t>
      </w:r>
      <w:r>
        <w:rPr>
          <w:b/>
          <w:bCs/>
        </w:rPr>
        <w:t xml:space="preserve">: </w:t>
      </w:r>
      <w:r w:rsidRPr="009C2796">
        <w:t>Note that this is the first time the characters speak in German, although it is likely that is the language the families would actually have been speaking</w:t>
      </w:r>
      <w:r w:rsidRPr="002F4FBE">
        <w:t xml:space="preserve">. Why do the playwrights present the dialogue in German? </w:t>
      </w:r>
    </w:p>
    <w:p w14:paraId="1CE5B885" w14:textId="1D0CBC35" w:rsidR="002F4FBE" w:rsidRDefault="002F4FBE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>Evaluate (Page 731, Col 1, beginning</w:t>
      </w:r>
      <w:r w:rsidRPr="002F4FBE">
        <w:t>) Note that until this point there has been much dialogue from Margot.  What do we learn about her learn?</w:t>
      </w:r>
      <w:r>
        <w:t xml:space="preserve"> </w:t>
      </w:r>
    </w:p>
    <w:p w14:paraId="0C9CEE8F" w14:textId="608D2A58" w:rsidR="002F4FBE" w:rsidRDefault="002F4FBE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Review: </w:t>
      </w:r>
      <w:r w:rsidRPr="002F4FBE">
        <w:t xml:space="preserve">Recall and describe who the Green Police are. </w:t>
      </w:r>
    </w:p>
    <w:p w14:paraId="229E631D" w14:textId="3217A448" w:rsidR="002F4FBE" w:rsidRDefault="002F4FBE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>Respond:</w:t>
      </w:r>
      <w:r>
        <w:t xml:space="preserve"> A.) Why does Anne say she is “a terrible coward?”  B) Do you agree with this statement?</w:t>
      </w:r>
    </w:p>
    <w:p w14:paraId="500625C9" w14:textId="2ADA5B87" w:rsidR="002F4FBE" w:rsidRDefault="002F4FBE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>Respond:</w:t>
      </w:r>
      <w:r>
        <w:t xml:space="preserve"> Compare and contrast Mrs. Frank to Anne’s descriptions of her.</w:t>
      </w:r>
    </w:p>
    <w:p w14:paraId="15F61367" w14:textId="33EB6094" w:rsidR="002F4FBE" w:rsidRDefault="00B401BE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INFER (Page 732) </w:t>
      </w:r>
      <w:r w:rsidRPr="00B401BE">
        <w:t>Speculate what Anne would say to complete sentence.  “…and have the good Anne outside and the bad Anne inside and be what I’d like to be …and might be…if only…only…”</w:t>
      </w:r>
      <w:r>
        <w:t xml:space="preserve"> What prevents Anne from keeping “the good Anne outside?”</w:t>
      </w:r>
    </w:p>
    <w:p w14:paraId="67AC60FC" w14:textId="1C638434" w:rsidR="00B401BE" w:rsidRDefault="00044E54" w:rsidP="006D742F">
      <w:pPr>
        <w:pStyle w:val="ListParagraph"/>
        <w:numPr>
          <w:ilvl w:val="0"/>
          <w:numId w:val="1"/>
        </w:numPr>
      </w:pPr>
      <w:r>
        <w:t>Note the footnote defining a fatalist.  Why does Anne think a fatalist would be the most frightened?</w:t>
      </w:r>
    </w:p>
    <w:p w14:paraId="30D38ED7" w14:textId="1DAECDA6" w:rsidR="00044E54" w:rsidRDefault="00044E54" w:rsidP="006D742F">
      <w:pPr>
        <w:pStyle w:val="ListParagraph"/>
        <w:numPr>
          <w:ilvl w:val="0"/>
          <w:numId w:val="1"/>
        </w:numPr>
      </w:pPr>
      <w:r w:rsidRPr="00044E54">
        <w:rPr>
          <w:b/>
          <w:bCs/>
        </w:rPr>
        <w:t>Respond (Page 733, Col 1)</w:t>
      </w:r>
      <w:r>
        <w:t xml:space="preserve"> What would be the first thing you would do if you were in Anne’s position?</w:t>
      </w:r>
    </w:p>
    <w:p w14:paraId="561417DE" w14:textId="0E0E41C1" w:rsidR="00044E54" w:rsidRDefault="00044E54" w:rsidP="006D742F">
      <w:pPr>
        <w:pStyle w:val="ListParagraph"/>
        <w:numPr>
          <w:ilvl w:val="0"/>
          <w:numId w:val="1"/>
        </w:numPr>
      </w:pPr>
      <w:r w:rsidRPr="00B10F16">
        <w:rPr>
          <w:b/>
          <w:bCs/>
        </w:rPr>
        <w:t>Drawing Conclusions (Page 733, Col 2, first line)</w:t>
      </w:r>
      <w:r>
        <w:t>: Speculate why the playwrights included the Hanukkah scene.  Consider the significance of the ceremony in praising “this happy season.”</w:t>
      </w:r>
    </w:p>
    <w:p w14:paraId="53FD5278" w14:textId="03F25E2D" w:rsidR="00B10F16" w:rsidRPr="002F4FBE" w:rsidRDefault="00B10F16" w:rsidP="006D742F">
      <w:pPr>
        <w:pStyle w:val="ListParagraph"/>
        <w:numPr>
          <w:ilvl w:val="0"/>
          <w:numId w:val="1"/>
        </w:numPr>
      </w:pPr>
      <w:r>
        <w:rPr>
          <w:b/>
          <w:bCs/>
        </w:rPr>
        <w:t>Irony</w:t>
      </w:r>
      <w:r w:rsidRPr="00B10F16">
        <w:t>:</w:t>
      </w:r>
      <w:r>
        <w:t xml:space="preserve"> Explain the irony in the prayer reference to the heroic, Maccabees fighting tyranny and oppression.  Compare the statement about the Maccabees to the situation facing the Jews in hiding.</w:t>
      </w:r>
    </w:p>
    <w:sectPr w:rsidR="00B10F16" w:rsidRPr="002F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616"/>
    <w:multiLevelType w:val="hybridMultilevel"/>
    <w:tmpl w:val="2EAA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2F"/>
    <w:rsid w:val="00044E54"/>
    <w:rsid w:val="002F4FBE"/>
    <w:rsid w:val="003312AB"/>
    <w:rsid w:val="00582B1B"/>
    <w:rsid w:val="006D742F"/>
    <w:rsid w:val="009C2796"/>
    <w:rsid w:val="00B10F16"/>
    <w:rsid w:val="00B401BE"/>
    <w:rsid w:val="00D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A469"/>
  <w15:chartTrackingRefBased/>
  <w15:docId w15:val="{40E76C63-159B-49E6-835F-5427CE4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39F596F14840BC14B7AE465CB057" ma:contentTypeVersion="2" ma:contentTypeDescription="Create a new document." ma:contentTypeScope="" ma:versionID="8304b0e216a04bc19795e2589b1e7f43">
  <xsd:schema xmlns:xsd="http://www.w3.org/2001/XMLSchema" xmlns:xs="http://www.w3.org/2001/XMLSchema" xmlns:p="http://schemas.microsoft.com/office/2006/metadata/properties" xmlns:ns3="0b8bbb08-a1de-4370-ae7c-9128be70affb" targetNamespace="http://schemas.microsoft.com/office/2006/metadata/properties" ma:root="true" ma:fieldsID="d87d9b1e4c5c72306865abce6455c1b1" ns3:_="">
    <xsd:import namespace="0b8bbb08-a1de-4370-ae7c-9128be70a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bb08-a1de-4370-ae7c-9128be70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60D67-2CAC-4431-82B0-56D7630F06F4}">
  <ds:schemaRefs>
    <ds:schemaRef ds:uri="http://purl.org/dc/elements/1.1/"/>
    <ds:schemaRef ds:uri="http://schemas.microsoft.com/office/2006/metadata/properties"/>
    <ds:schemaRef ds:uri="0b8bbb08-a1de-4370-ae7c-9128be70aff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59012A-DBE6-458D-ABED-8C57EF865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B7A3-F71F-40FF-8F63-5A1EFE74F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bbb08-a1de-4370-ae7c-9128be70a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2</cp:revision>
  <dcterms:created xsi:type="dcterms:W3CDTF">2020-05-01T10:48:00Z</dcterms:created>
  <dcterms:modified xsi:type="dcterms:W3CDTF">2020-05-01T10:48:00Z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0x010100986F39F596F14840BC14B7AE465CB057</vt:lpwstr>
  </property>
</Properties>
</file>